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125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가시설구조물설계에서재료의허용응력할증계수에대한적용사유및각경우별 적용값에대하여설명하시오.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가시설구조물설계에서재료의허용응력할증계수에대한적용사유및각경우별 적용값에대하여설명하시오.에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제125회 토목구조기술사  |  1교시 3번  |  가시설구조물설계에서재료의허용응력할증계수에대한적용사유및각경우별 적용값에대하여설명하시오.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