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교량설계하중(한계상태설계법)(KDS241221:2021)의피로하중크기와형태그리고 빈도산정에대하여설명하시오.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교량설계하중(한계상태설계법)(KDS241221:2021)의피로하중크기와형태그리고 빈도산정에대하여설명하시오.에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8번  |  교량설계하중(한계상태설계법)(KDS241221:2021)의피로하중크기와형태그리고 빈도산정에대하여설명하시오.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