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건설사업관리업무수행시기술지원기술인의 임무와설계변경요건및설계변경절차 시에따른건설사업관리기술인의 임무에대하여설명하시오.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건설사업관리업무수행시기술지원기술인의 임무와설계변경요건및설계변경절차 시에따른건설사업관리기술인의 임무에대하여설명하시오.에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2교시 2번  |  건설사업관리업무수행시기술지원기술인의 임무와설계변경요건및설계변경절차 시에따른건설사업관리기술인의 임무에대하여설명하시오.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