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125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곡선강박스거더교설치시주의사항에대하여설명하시오. 3-1 국가기술자격기술사시험문제 기술사제125회 제2교시(시험시간:100분) 분 야건설종목토목구조기술사수험 번호성 명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곡선강박스거더교설치시주의사항에대하여설명하시오. 3-1 국가기술자격기술사시험문제 기술사제125회 제2교시(시험시간:100분) 분 야건설종목토목구조기술사수험 번호성 명에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제125회 토목구조기술사  |  2교시 2번  |  곡선강박스거더교설치시주의사항에대하여설명하시오. 3-1 국가기술자격기술사시험문제 기술사제125회 제2교시(시험시간:100분) 분 야건설종목토목구조기술사수험 번호성 명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