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12" w:space="0" w:color="1B2A4A"/>
          <w:left w:val="single" w:sz="12" w:space="0" w:color="1B2A4A"/>
          <w:bottom w:val="single" w:sz="12" w:space="0" w:color="1B2A4A"/>
          <w:right w:val="single" w:sz="12" w:space="0" w:color="1B2A4A"/>
          <w:insideH w:val="single" w:sz="4" w:space="0" w:color="D0D5E0"/>
          <w:insideV w:val="none" w:sz="4" w:space="0" w:color="D0D5E0"/>
        </w:tblBorders>
      </w:tblPr>
      <w:tblGrid>
        <w:gridCol w:w="3969"/>
        <w:gridCol w:w="2835"/>
        <w:gridCol w:w="2835"/>
      </w:tblGrid>
      <w:tr>
        <w:trPr>
          <w:trHeight w:val="623" w:hRule="exact"/>
        </w:trPr>
        <w:tc>
          <w:tcPr>
            <w:tcW w:w="9639" w:type="dxa"/>
            <w:gridSpan w:val="3"/>
            <w:shd w:fill="1B2A4A" w:val="clear"/>
            <w:tcMar>
              <w:top w:w="50" w:type="dxa"/>
              <w:bottom w:w="50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[ 제 125 회 ]   </w:t>
            </w:r>
            <w:r>
              <w:rPr>
                <w:rFonts w:ascii="Malgun Gothic" w:hAnsi="Malgun Gothic" w:eastAsia="Malgun Gothic"/>
                <w:b/>
                <w:i w:val="0"/>
                <w:color w:val="FFFFFF"/>
                <w:sz w:val="28"/>
              </w:rPr>
              <w:t>토  목  구  조  기  술  사</w:t>
            </w:r>
            <w:r>
              <w:rPr>
                <w:rFonts w:ascii="Arial" w:hAnsi="Arial" w:eastAsia="Arial"/>
                <w:b/>
                <w:i w:val="0"/>
                <w:color w:val="FFFFFF"/>
                <w:sz w:val="26"/>
              </w:rPr>
              <w:t xml:space="preserve">   ( 제 2 교 시 )</w:t>
            </w:r>
          </w:p>
        </w:tc>
      </w:tr>
      <w:tr>
        <w:trPr>
          <w:trHeight w:val="453" w:hRule="exact"/>
        </w:trPr>
        <w:tc>
          <w:tcPr>
            <w:tcW w:w="3969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성 명 :  </w:t>
            </w:r>
            <w:r>
              <w:rPr>
                <w:rFonts w:ascii="Arial" w:hAnsi="Arial" w:eastAsia="Arial"/>
                <w:b/>
                <w:i w:val="0"/>
                <w:color w:val="C0392B"/>
                <w:sz w:val="22"/>
              </w:rPr>
              <w:t>B  O  S  S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/>
            <w:r>
              <w:rPr>
                <w:rFonts w:ascii="Malgun Gothic" w:hAnsi="Malgun Gothic" w:eastAsia="Malgun Gothic"/>
                <w:b/>
                <w:i w:val="0"/>
                <w:color w:val="1B2A4A"/>
                <w:sz w:val="20"/>
              </w:rPr>
              <w:t xml:space="preserve">문제번호 :  </w:t>
            </w:r>
            <w:r>
              <w:rPr>
                <w:rFonts w:ascii="Arial" w:hAnsi="Arial" w:eastAsia="Arial"/>
                <w:b/>
                <w:i w:val="0"/>
                <w:color w:val="C0392B"/>
                <w:sz w:val="24"/>
              </w:rPr>
              <w:t>4</w:t>
            </w:r>
          </w:p>
        </w:tc>
        <w:tc>
          <w:tcPr>
            <w:tcW w:w="2835" w:type="dxa"/>
            <w:shd w:fill="E8ECF2" w:val="clear"/>
            <w:tcMar>
              <w:top w:w="35" w:type="dxa"/>
              <w:bottom w:w="35" w:type="dxa"/>
              <w:left w:w="100" w:type="dxa"/>
              <w:right w:w="100" w:type="dxa"/>
            </w:tcMar>
            <w:vAlign w:val="center"/>
          </w:tcPr>
          <w:p>
            <w:pPr>
              <w:jc w:val="right"/>
            </w:pPr>
            <w:r/>
            <w:r>
              <w:rPr>
                <w:rFonts w:ascii="Arial" w:hAnsi="Arial" w:eastAsia="Arial"/>
                <w:b w:val="0"/>
                <w:i w:val="0"/>
                <w:color w:val="666666"/>
                <w:sz w:val="18"/>
              </w:rPr>
              <w:t xml:space="preserve">Page  </w:t>
            </w:r>
            <w:r>
              <w:rPr>
                <w:rFonts w:ascii="Arial" w:hAnsi="Arial" w:eastAsia="Arial"/>
                <w:b/>
                <w:i w:val="0"/>
                <w:color w:val="1B2A4A"/>
                <w:sz w:val="18"/>
              </w:rPr>
              <w:t>1 / 1</w:t>
            </w:r>
          </w:p>
        </w:tc>
      </w:tr>
      <w:tr>
        <w:trPr>
          <w:trHeight w:val="510" w:hRule="exact"/>
        </w:trPr>
        <w:tc>
          <w:tcPr>
            <w:tcW w:w="9639" w:type="dxa"/>
            <w:gridSpan w:val="3"/>
            <w:tcMar>
              <w:top w:w="60" w:type="dxa"/>
              <w:bottom w:w="60" w:type="dxa"/>
              <w:left w:w="100" w:type="dxa"/>
              <w:right w:w="100" w:type="dxa"/>
            </w:tcMar>
            <w:vAlign w:val="center"/>
          </w:tcPr>
          <w:p>
            <w:pPr>
              <w:jc w:val="left"/>
            </w:pPr>
            <w:r/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 xml:space="preserve">문 4.  </w:t>
            </w:r>
            <w:r>
              <w:rPr>
                <w:rFonts w:ascii="Malgun Gothic" w:hAnsi="Malgun Gothic" w:eastAsia="Malgun Gothic"/>
                <w:b/>
                <w:i w:val="0"/>
                <w:color w:val="0D1B2A"/>
                <w:sz w:val="24"/>
              </w:rPr>
              <w:t>단경간곡선강박스거더교(단일박스)에서교량받침이단부의양단에각각2개씩설치 되어있을때아래의내용에대하여설명하시오.</w:t>
            </w:r>
          </w:p>
        </w:tc>
      </w:tr>
    </w:tbl>
    <w:p>
      <w:pPr>
        <w:spacing w:before="100" w:after="0" w:line="276" w:lineRule="auto"/>
      </w:pP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1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개요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(Overview)</w:t>
            </w:r>
          </w:p>
        </w:tc>
      </w:tr>
    </w:tbl>
    <w:p>
      <w:pPr>
        <w:spacing w:before="20" w:after="20" w:line="312" w:lineRule="auto"/>
        <w:ind w:left="227"/>
      </w:pPr>
      <w:r>
        <w:rPr>
          <w:rFonts w:ascii="Arial" w:hAnsi="Arial" w:eastAsia="Arial"/>
          <w:b w:val="0"/>
          <w:i w:val="0"/>
          <w:color w:val="4A6FA5"/>
          <w:sz w:val="18"/>
        </w:rPr>
        <w:t xml:space="preserve"> ① </w:t>
      </w:r>
      <w:r>
        <w:rPr>
          <w:rFonts w:ascii="Malgun Gothic" w:hAnsi="Malgun Gothic" w:eastAsia="Malgun Gothic"/>
          <w:b/>
          <w:i w:val="0"/>
          <w:color w:val="0D1B2A"/>
          <w:sz w:val="20"/>
        </w:rPr>
        <w:t xml:space="preserve">정의: </w:t>
      </w:r>
      <w:r>
        <w:rPr>
          <w:rFonts w:ascii="Malgun Gothic" w:hAnsi="Malgun Gothic" w:eastAsia="Malgun Gothic"/>
          <w:b w:val="0"/>
          <w:i w:val="0"/>
          <w:color w:val="333333"/>
          <w:sz w:val="20"/>
        </w:rPr>
      </w:r>
    </w:p>
    <w:p>
      <w:pPr>
        <w:spacing w:before="0" w:after="40" w:line="312" w:lineRule="auto"/>
        <w:ind w:left="567"/>
      </w:pPr>
      <w:r>
        <w:rPr>
          <w:rFonts w:ascii="Malgun Gothic" w:hAnsi="Malgun Gothic" w:eastAsia="Malgun Gothic"/>
          <w:b w:val="0"/>
          <w:i w:val="0"/>
          <w:color w:val="333333"/>
          <w:sz w:val="20"/>
        </w:rPr>
        <w:t>단경간곡선강박스거더교(단일박스)에서교량받침이단부의양단에각각2개씩설치 되어있을때아래의내용에대하여설명하시오.에 대한 기본적인 정의 및 배경 설명입니다.</w:t>
      </w:r>
    </w:p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2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주요 특징 및 분석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(Key Characteristics)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8" w:space="0" w:color="1B2A4A"/>
          <w:left w:val="single" w:sz="8" w:space="0" w:color="1B2A4A"/>
          <w:bottom w:val="single" w:sz="8" w:space="0" w:color="1B2A4A"/>
          <w:right w:val="single" w:sz="8" w:space="0" w:color="1B2A4A"/>
          <w:insideH w:val="single" w:sz="4" w:space="0" w:color="D0D5E0"/>
          <w:insideV w:val="single" w:sz="4" w:space="0" w:color="D0D5E0"/>
        </w:tblBorders>
      </w:tblPr>
      <w:tblGrid>
        <w:gridCol w:w="1701"/>
        <w:gridCol w:w="2835"/>
        <w:gridCol w:w="4621"/>
      </w:tblGrid>
      <w:tr>
        <w:tc>
          <w:tcPr>
            <w:tcW w:w="170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구 분</w:t>
            </w:r>
          </w:p>
        </w:tc>
        <w:tc>
          <w:tcPr>
            <w:tcW w:w="2835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1</w:t>
            </w:r>
          </w:p>
        </w:tc>
        <w:tc>
          <w:tcPr>
            <w:tcW w:w="4621" w:type="dxa"/>
            <w:shd w:fill="1B2A4A" w:val="clear"/>
            <w:tcMar>
              <w:top w:w="45" w:type="dxa"/>
              <w:bottom w:w="45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18"/>
              </w:rPr>
              <w:t>특성 2</w:t>
            </w:r>
          </w:p>
        </w:tc>
      </w:tr>
      <w:tr>
        <w:tc>
          <w:tcPr>
            <w:tcW w:w="170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A</w:t>
            </w:r>
          </w:p>
        </w:tc>
        <w:tc>
          <w:tcPr>
            <w:tcW w:w="2835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A1</w:t>
            </w:r>
          </w:p>
        </w:tc>
        <w:tc>
          <w:tcPr>
            <w:tcW w:w="4621" w:type="dxa"/>
            <w:shd w:fill="F2F4F8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A2</w:t>
            </w:r>
          </w:p>
        </w:tc>
      </w:tr>
      <w:tr>
        <w:tc>
          <w:tcPr>
            <w:tcW w:w="170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>항목 B</w:t>
            </w:r>
          </w:p>
        </w:tc>
        <w:tc>
          <w:tcPr>
            <w:tcW w:w="2835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B1</w:t>
            </w:r>
          </w:p>
        </w:tc>
        <w:tc>
          <w:tcPr>
            <w:tcW w:w="4621" w:type="dxa"/>
            <w:shd w:fill="FFFFFF" w:val="clear"/>
            <w:tcMar>
              <w:top w:w="40" w:type="dxa"/>
              <w:bottom w:w="40" w:type="dxa"/>
              <w:left w:w="60" w:type="dxa"/>
              <w:right w:w="60" w:type="dxa"/>
            </w:tcMar>
            <w:vAlign w:val="center"/>
          </w:tcPr>
          <w:p>
            <w:pPr>
              <w:jc w:val="left"/>
            </w:pP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설명 B2</w:t>
            </w:r>
          </w:p>
        </w:tc>
      </w:tr>
    </w:tbl>
    <w:p>
      <w:pPr>
        <w:spacing w:before="100" w:after="0" w:line="276" w:lineRule="auto"/>
      </w:pPr>
    </w:p>
    <w:tbl>
      <w:tblPr>
        <w:jc w:val="left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396"/>
        <w:gridCol w:w="9242"/>
      </w:tblGrid>
      <w:tr>
        <w:tc>
          <w:tcPr>
            <w:tcW w:w="396" w:type="dxa"/>
            <w:shd w:fill="1B2A4A" w:val="clear"/>
            <w:vAlign w:val="center"/>
            <w:tcMar>
              <w:top w:w="35" w:type="dxa"/>
              <w:bottom w:w="35" w:type="dxa"/>
              <w:left w:w="0" w:type="dxa"/>
              <w:right w:w="0" w:type="dxa"/>
            </w:tcMar>
          </w:tcPr>
          <w:p>
            <w:pPr>
              <w:jc w:val="center"/>
            </w:pPr>
            <w:r>
              <w:rPr>
                <w:rFonts w:ascii="Arial" w:hAnsi="Arial" w:eastAsia="Arial"/>
                <w:b/>
                <w:i w:val="0"/>
                <w:color w:val="FFFFFF"/>
                <w:sz w:val="22"/>
              </w:rPr>
              <w:t>3</w:t>
            </w:r>
          </w:p>
        </w:tc>
        <w:tc>
          <w:tcPr>
            <w:tcW w:w="9242" w:type="dxa"/>
            <w:tcMar>
              <w:top w:w="35" w:type="dxa"/>
              <w:bottom w:w="35" w:type="dxa"/>
              <w:left w:w="100" w:type="dxa"/>
              <w:right w:w="40" w:type="dxa"/>
            </w:tcMar>
            <w:vAlign w:val="center"/>
            <w:tcBorders>
              <w:bottom w:val="single" w:sz="8" w:space="0" w:color="1B2A4A"/>
            </w:tcBorders>
          </w:tcPr>
          <w:p>
            <w:r>
              <w:rPr>
                <w:rFonts w:ascii="Malgun Gothic" w:hAnsi="Malgun Gothic" w:eastAsia="Malgun Gothic"/>
                <w:b/>
                <w:i w:val="0"/>
                <w:color w:val="0D1B2A"/>
                <w:sz w:val="22"/>
              </w:rPr>
              <w:t xml:space="preserve">기술사적 소견 </w:t>
            </w:r>
            <w:r>
              <w:rPr>
                <w:rFonts w:ascii="Arial" w:hAnsi="Arial" w:eastAsia="Arial"/>
                <w:b w:val="0"/>
                <w:i/>
                <w:color w:val="4A6FA5"/>
                <w:sz w:val="18"/>
              </w:rPr>
              <w:t>(Professional Insight)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157" w:type="dxa"/>
        <w:tblLayout w:type="fixed"/>
        <w:tblBorders>
          <w:top w:val="single" w:sz="6" w:space="0" w:color="4A6FA5"/>
          <w:left w:val="single" w:sz="18" w:space="0" w:color="1B2A4A"/>
          <w:bottom w:val="single" w:sz="6" w:space="0" w:color="4A6FA5"/>
          <w:right w:val="single" w:sz="6" w:space="0" w:color="4A6FA5"/>
        </w:tblBorders>
      </w:tblPr>
      <w:tblGrid>
        <w:gridCol w:w="9638"/>
      </w:tblGrid>
      <w:tr>
        <w:tc>
          <w:tcPr>
            <w:tcW w:type="dxa" w:w="9638"/>
            <w:shd w:fill="F0F4FF" w:val="clear"/>
            <w:tcMar>
              <w:top w:w="60" w:type="dxa"/>
              <w:bottom w:w="60" w:type="dxa"/>
              <w:left w:w="100" w:type="dxa"/>
              <w:right w:w="100" w:type="dxa"/>
            </w:tcMar>
          </w:tcPr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실무 경험: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해당 주제와 관련된 실무적 착안점 및 주의사항 기재</w:t>
            </w:r>
          </w:p>
          <w:p>
            <w:pPr>
              <w:spacing w:before="40" w:after="80" w:line="324" w:lineRule="auto"/>
            </w:pPr>
            <w:r>
              <w:rPr>
                <w:rFonts w:ascii="Malgun Gothic" w:hAnsi="Malgun Gothic" w:eastAsia="Malgun Gothic"/>
                <w:b/>
                <w:i w:val="0"/>
                <w:color w:val="1B2A4A"/>
                <w:sz w:val="18"/>
              </w:rPr>
              <w:t xml:space="preserve">  ■ 최신 동향: </w:t>
            </w:r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관련 최신 설계기준(KDS) 또는 시공 트렌드</w:t>
            </w:r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80" w:after="8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20"/>
        </w:rPr>
        <w:t>──────────────  이  하  빈  칸  ──────────────</w:t>
      </w: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10" w:hRule="exact"/>
        </w:trPr>
        <w:tc>
          <w:tcPr>
            <w:tcW w:type="dxa" w:w="9638"/>
            <w:shd w:fill="D0D5E0" w:val="clear"/>
          </w:tcPr>
          <w:p>
            <w:r/>
          </w:p>
        </w:tc>
      </w:tr>
    </w:tbl>
    <w:p>
      <w:pPr>
        <w:spacing w:before="14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fill="D48B0B" w:val="clear"/>
            <w:tcMar>
              <w:top w:w="45" w:type="dxa"/>
              <w:bottom w:w="45" w:type="dxa"/>
              <w:left w:w="100" w:type="dxa"/>
              <w:right w:w="10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FFFFFF"/>
                <w:sz w:val="22"/>
              </w:rPr>
              <w:t>■  문제 분석 및 핵심 전략  ■</w:t>
            </w:r>
          </w:p>
        </w:tc>
      </w:tr>
    </w:tbl>
    <w:tbl>
      <w:tblPr>
        <w:jc w:val="center"/>
        <w:tblLook w:firstColumn="1" w:firstRow="1" w:lastColumn="0" w:lastRow="0" w:noHBand="0" w:noVBand="1" w:val="04A0"/>
        <w:tblW w:w="9639" w:type="dxa"/>
        <w:tblLayout w:type="fixed"/>
        <w:tblBorders>
          <w:top w:val="single" w:sz="8" w:space="0" w:color="D48B0B"/>
          <w:left w:val="single" w:sz="8" w:space="0" w:color="D48B0B"/>
          <w:bottom w:val="single" w:sz="8" w:space="0" w:color="D48B0B"/>
          <w:right w:val="single" w:sz="8" w:space="0" w:color="D48B0B"/>
          <w:insideH w:val="single" w:sz="4" w:space="0" w:color="F5DEB3"/>
          <w:insideV w:val="single" w:sz="4" w:space="0" w:color="F5DEB3"/>
        </w:tblBorders>
      </w:tblPr>
      <w:tblGrid>
        <w:gridCol w:w="1247"/>
        <w:gridCol w:w="8391"/>
      </w:tblGrid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핵심 키워드</w:t>
            </w:r>
          </w:p>
        </w:tc>
        <w:tc>
          <w:tcPr>
            <w:tcW w:w="8391" w:type="dxa"/>
            <w:shd w:fill="FFF8E1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Keyword 1 | Keyword 2 | Keyword 3</w:t>
            </w:r>
          </w:p>
        </w:tc>
      </w:tr>
      <w:tr>
        <w:tc>
          <w:tcPr>
            <w:tcW w:w="1247" w:type="dxa"/>
            <w:shd w:fill="FFF3E0" w:val="clear"/>
            <w:tcMar>
              <w:top w:w="45" w:type="dxa"/>
              <w:bottom w:w="45" w:type="dxa"/>
              <w:left w:w="50" w:type="dxa"/>
              <w:right w:w="50" w:type="dxa"/>
            </w:tcMar>
            <w:vAlign w:val="center"/>
          </w:tcPr>
          <w:p>
            <w:pPr>
              <w:jc w:val="center"/>
            </w:pPr>
            <w:r>
              <w:rPr>
                <w:rFonts w:ascii="Malgun Gothic" w:hAnsi="Malgun Gothic" w:eastAsia="Malgun Gothic"/>
                <w:b/>
                <w:i w:val="0"/>
                <w:color w:val="D48B0B"/>
                <w:sz w:val="17"/>
              </w:rPr>
              <w:t>합격 포인트</w:t>
            </w:r>
          </w:p>
        </w:tc>
        <w:tc>
          <w:tcPr>
            <w:tcW w:w="8391" w:type="dxa"/>
            <w:shd w:fill="FFFFFF" w:val="clear"/>
            <w:tcMar>
              <w:top w:w="45" w:type="dxa"/>
              <w:bottom w:w="45" w:type="dxa"/>
              <w:left w:w="80" w:type="dxa"/>
              <w:right w:w="60" w:type="dxa"/>
            </w:tcMar>
            <w:vAlign w:val="center"/>
          </w:tcPr>
          <w:p>
            <w:r>
              <w:rPr>
                <w:rFonts w:ascii="Malgun Gothic" w:hAnsi="Malgun Gothic" w:eastAsia="Malgun Gothic"/>
                <w:b w:val="0"/>
                <w:i w:val="0"/>
                <w:color w:val="333333"/>
                <w:sz w:val="18"/>
              </w:rPr>
              <w:t>이 문제의 고득점을 위한 차별화 답안 작성 전략 기술</w:t>
            </w:r>
          </w:p>
        </w:tc>
      </w:tr>
    </w:tbl>
    <w:p>
      <w:pPr>
        <w:spacing w:before="200" w:after="0" w:line="276" w:lineRule="auto"/>
      </w:pPr>
    </w:p>
    <w:tbl>
      <w:tblPr>
        <w:jc w:val="center"/>
        <w:tblLook w:firstColumn="1" w:firstRow="1" w:lastColumn="0" w:lastRow="0" w:noHBand="0" w:noVBand="1" w:val="04A0"/>
        <w:tblW w:w="5000" w:type="pct"/>
      </w:tblPr>
      <w:tblGrid>
        <w:gridCol w:w="9638"/>
      </w:tblGrid>
      <w:tr>
        <w:trPr>
          <w:trHeight w:val="6" w:hRule="exact"/>
        </w:trPr>
        <w:tc>
          <w:tcPr>
            <w:tcW w:type="dxa" w:w="9638"/>
            <w:shd w:fill="1B2A4A" w:val="clear"/>
          </w:tcPr>
          <w:p>
            <w:r/>
          </w:p>
        </w:tc>
      </w:tr>
    </w:tbl>
    <w:p>
      <w:pPr>
        <w:spacing w:before="80" w:after="0" w:line="276" w:lineRule="auto"/>
        <w:jc w:val="center"/>
      </w:pPr>
      <w:r>
        <w:rPr>
          <w:rFonts w:ascii="Malgun Gothic" w:hAnsi="Malgun Gothic" w:eastAsia="Malgun Gothic"/>
          <w:b w:val="0"/>
          <w:i w:val="0"/>
          <w:color w:val="666666"/>
          <w:sz w:val="16"/>
        </w:rPr>
        <w:t>BOSS  |  제125회 토목구조기술사  |  2교시 4번  |  단경간곡선강박스거더교(단일박스)에서교량받침이단부의양단에각각2개씩설치 되어있을때아래의내용에대하여설명하시오.</w:t>
      </w:r>
    </w:p>
    <w:p>
      <w:pPr>
        <w:spacing w:before="40" w:after="0" w:line="276" w:lineRule="auto"/>
        <w:jc w:val="center"/>
      </w:pPr>
      <w:r>
        <w:rPr>
          <w:rFonts w:ascii="Arial" w:hAnsi="Arial" w:eastAsia="Arial"/>
          <w:b w:val="0"/>
          <w:i/>
          <w:color w:val="AAAAAA"/>
          <w:sz w:val="14"/>
        </w:rPr>
        <w:t>Generated by flowithOS  ·  Professional PE Exam Sub-note System v2</w:t>
      </w:r>
    </w:p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76" w:lineRule="auto"/>
    </w:pPr>
    <w:rPr>
      <w:rFonts w:ascii="Malgun Gothic" w:hAnsi="Malgun Gothic" w:eastAsia="Malgun Gothi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