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콘크리트교설계기준(한계상태설계법)(KDS241421:2021)의구조해석에서고려해야 할일반사항과구조물이상화의전체해석을위한구조모델에대하여설명하시오.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콘크리트교설계기준(한계상태설계법)(KDS241421:2021)의구조해석에서고려해야 할일반사항과구조물이상화의전체해석을위한구조모델에대하여설명하시오.에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3교시 2번  |  콘크리트교설계기준(한계상태설계법)(KDS241421:2021)의구조해석에서고려해야 할일반사항과구조물이상화의전체해석을위한구조모델에대하여설명하시오.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