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도로교계획시하부횡단조건(도로,철도,하천,해상)에따른교량하부의형하공간 확보시고려사항에대하여설명하시오. 3-1 국가기술자격기술사시험문제 기술사제125회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도로교계획시하부횡단조건(도로,철도,하천,해상)에따른교량하부의형하공간 확보시고려사항에대하여설명하시오. 3-1 국가기술자격기술사시험문제 기술사제125회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3교시 4번  |  도로교계획시하부횡단조건(도로,철도,하천,해상)에따른교량하부의형하공간 확보시고려사항에대하여설명하시오. 3-1 국가기술자격기술사시험문제 기술사제125회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