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그림과같이기둥의A지점은힌지로C지점은고정단으로지지된뼈대구조의탄성 좌굴하중()을구하시오. (단,모든부재의길이:,모든부재의휨강성:,축방향변형과전단변형효과는무시) 3-2 국가기술자격기술사시험문제 기술사제125회 제3교시(시험시간:100분) 분 야건설종목토목구조...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그림과같이기둥의A지점은힌지로C지점은고정단으로지지된뼈대구조의탄성 좌굴하중()을구하시오. (단,모든부재의길이:,모든부재의휨강성:,축방향변형과전단변형효과는무시) 3-2 국가기술자격기술사시험문제 기술사제125회 제3교시(시험시간:100분) 분 야건설종목토목구조...에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3교시 5번  |  그림과같이기둥의A지점은힌지로C지점은고정단으로지지된뼈대구조의탄성 좌굴하중()을구하시오. (단,모든부재의길이:,모든부재의휨강성:,축방향변형과전단변형효과는무시) 3-2 국가기술자격기술사시험문제 기술사제125회 제3교시(시험시간:100분) 분 야건설종목토목구조...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