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작용하중 (1) 자중 ∘ 포장 단위중량 :  ∘ 철근콘크리트 슬래브 단위중량 :  (2) 활하중 : DB24 후륜하중 , 충격계수 I = 0.3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작용하중 (1) 자중 ∘ 포장 단위중량 :  ∘ 철근콘크리트 슬래브 단위중량 :  (2) 활하중 : DB24 후륜하중 , 충격계수 I = 0.3에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3교시 1번  |  작용하중 (1) 자중 ∘ 포장 단위중량 :  ∘ 철근콘크리트 슬래브 단위중량 :  (2) 활하중 : DB24 후륜하중 , 충격계수 I = 0.3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