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아래그림과같은플레이트거더합성형교의연속바닥판하면에다음설계조건과같이 교축직각방향으로두께0.143mm의탄소섬유시트를보강한경우보강전과보강후의 휨응력을검토하시오. (단,휨모멘트산정은고정하중에대해서는× 적용,활하중에대해서는 ××...</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아래그림과같은플레이트거더합성형교의연속바닥판하면에다음설계조건과같이 교축직각방향으로두께0.143mm의탄소섬유시트를보강한경우보강전과보강후의 휨응력을검토하시오. (단,휨모멘트산정은고정하중에대해서는× 적용,활하중에대해서는 ××...에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제126회 토목구조기술사  |  3교시 5번  |  아래그림과같은플레이트거더합성형교의연속바닥판하면에다음설계조건과같이 교축직각방향으로두께0.143mm의탄소섬유시트를보강한경우보강전과보강후의 휨응력을검토하시오. (단,휨모멘트산정은고정하중에대해서는× 적용,활하중에대해서는 ××...</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