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지하차도의U-Type구조물에부력방지앵커적용시아래사항에대하여설명하시오. 1)부력방지앵커공법중정착방식에따른인장마찰식,압축마찰식,지압식의구조적특성 2)부력방지앵커의자유장산정방법 3)부력방지앵커설계시고려사항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지하차도의U-Type구조물에부력방지앵커적용시아래사항에대하여설명하시오. 1)부력방지앵커공법중정착방식에따른인장마찰식,압축마찰식,지압식의구조적특성 2)부력방지앵커의자유장산정방법 3)부력방지앵커설계시고려사항에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4교시 3번  |  지하차도의U-Type구조물에부력방지앵커적용시아래사항에대하여설명하시오. 1)부력방지앵커공법중정착방식에따른인장마찰식,압축마찰식,지압식의구조적특성 2)부력방지앵커의자유장산정방법 3)부력방지앵커설계시고려사항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