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아래그림과같은3경간연속보에포스트텐션방식을적용하는경우아래사항에대하여 설명하시오. 1)긴장력도입에의한신장량을구하시오. 2)정착후긴장력변화를비교하시오. &lt;조 건&gt; PS강재는의직경을가지는20가닥의강연선으로구성되며, ,,...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아래그림과같은3경간연속보에포스트텐션방식을적용하는경우아래사항에대하여 설명하시오. 1)긴장력도입에의한신장량을구하시오. 2)정착후긴장력변화를비교하시오. &lt;조 건&gt; PS강재는의직경을가지는20가닥의강연선으로구성되며, ,,...에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제126회 토목구조기술사  |  4교시 6번  |  아래그림과같은3경간연속보에포스트텐션방식을적용하는경우아래사항에대하여 설명하시오. 1)긴장력도입에의한신장량을구하시오. 2)정착후긴장력변화를비교하시오. &lt;조 건&gt; PS강재는의직경을가지는20가닥의강연선으로구성되며, ,,...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