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13.  </w:t>
            </w:r>
            <w:r>
              <w:rPr>
                <w:rFonts w:ascii="Malgun Gothic" w:hAnsi="Malgun Gothic" w:eastAsia="Malgun Gothic"/>
                <w:b/>
                <w:i w:val="0"/>
                <w:color w:val="0D1B2A"/>
                <w:sz w:val="24"/>
              </w:rPr>
              <w:t>아래그림과같이평면응력상태에있는요소의주응력과주응력면을모어(Mohr)의원을 이용하여구하시오. 3–3 ※채점기준및모범답안은『공공기관의정보공개에관한법률제9조제1항제5호』에의거공개하지않습니다. 국가기술자격기술사시험문제 기술사제127회</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아래그림과같이평면응력상태에있는요소의주응력과주응력면을모어(Mohr)의원을 이용하여구하시오. 3–3 ※채점기준및모범답안은『공공기관의정보공개에관한법률제9조제1항제5호』에의거공개하지않습니다. 국가기술자격기술사시험문제 기술사제127회에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제127회 토목구조기술사  |  1교시 13번  |  아래그림과같이평면응력상태에있는요소의주응력과주응력면을모어(Mohr)의원을 이용하여구하시오. 3–3 ※채점기준및모범답안은『공공기관의정보공개에관한법률제9조제1항제5호』에의거공개하지않습니다. 국가기술자격기술사시험문제 기술사제127회</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