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아래그림과같이수평방향으로30°꺾인캔틸레버끝에연직하중가작용할때끝점의 연직방향(하중방향)처짐를구하시오.캔틸레버는외경(外徑)과내경(內徑)의중심선 (中心線)을기준으로직경이,두께가인강관(鋼管)이고전단탄성계수 는종탄성계수 의0.4배이다. (단,전단력에의한처짐은고...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아래그림과같이수평방향으로30°꺾인캔틸레버끝에연직하중가작용할때끝점의 연직방향(하중방향)처짐를구하시오.캔틸레버는외경(外徑)과내경(內徑)의중심선 (中心線)을기준으로직경이,두께가인강관(鋼管)이고전단탄성계수 는종탄성계수 의0.4배이다. (단,전단력에의한처짐은고...에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5번  |  아래그림과같이수평방향으로30°꺾인캔틸레버끝에연직하중가작용할때끝점의 연직방향(하중방향)처짐를구하시오.캔틸레버는외경(外徑)과내경(內徑)의중심선 (中心線)을기준으로직경이,두께가인강관(鋼管)이고전단탄성계수 는종탄성계수 의0.4배이다. (단,전단력에의한처짐은고...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