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아래그림과같이거더중앙에힌지(Hinge)가설치된정정(靜定)현수교에서 ′점에 집중하중kN이작용할때전체지점(′′)의반력을구하고거더에 대한전단력도와휨모멘트도를작성하시오. (단,자중은고려하지않는다.) 2–2 ※채점기준및모범답안은『공공기관의정보공개에관한...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아래그림과같이거더중앙에힌지(Hinge)가설치된정정(靜定)현수교에서 ′점에 집중하중kN이작용할때전체지점(′′)의반력을구하고거더에 대한전단력도와휨모멘트도를작성하시오. (단,자중은고려하지않는다.) 2–2 ※채점기준및모범답안은『공공기관의정보공개에관한...에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4교시 6번  |  아래그림과같이거더중앙에힌지(Hinge)가설치된정정(靜定)현수교에서 ′점에 집중하중kN이작용할때전체지점(′′)의반력을구하고거더에 대한전단력도와휨모멘트도를작성하시오. (단,자중은고려하지않는다.) 2–2 ※채점기준및모범답안은『공공기관의정보공개에관한...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