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도로설계편람(2012년, 지하차도편)에서 제시하는 일반도로 지하차도 시설한계 a, b, c,d 및 H에 대하여 설명하시오. (지하차도의 시설한계) 차도에 접속하여 길어깨가 설치되어 있지 않은 도로 차도 중간 또는 중앙 분리대 안에 분리대 또는 교통섬이 있는 도로 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도로설계편람(2012년, 지하차도편)에서 제시하는 일반도로 지하차도 시설한계 a, b, c,d 및 H에 대하여 설명하시오. (지하차도의 시설한계) 차도에 접속하여 길어깨가 설치되어 있지 않은 도로 차도 중간 또는 중앙 분리대 안에 분리대 또는 교통섬이 있는 도로 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제128회 토목구조기술사  |  1교시 12번  |  도로설계편람(2012년, 지하차도편)에서 제시하는 일반도로 지하차도 시설한계 a, b, c,d 및 H에 대하여 설명하시오. (지하차도의 시설한계) 차도에 접속하여 길어깨가 설치되어 있지 않은 도로 차도 중간 또는 중앙 분리대 안에 분리대 또는 교통섬이 있는 도로 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