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7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7.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강교설계 시 붕괴 유발부재(Fracture Critical Member)에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강교설계 시 붕괴 유발부재(Fracture Critical Member)에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제128회 토목구조기술사  |  1교시 7번  |  강교설계 시 붕괴 유발부재(Fracture Critical Member)에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