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하중 P가 그림과 같이 수직으로 작용할 때 A점의 수직처짐(6)을 구하시오. (단, 스프링계수 k, ABC보의 EI는 일정) A Km 2L _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하중 P가 그림과 같이 수직으로 작용할 때 A점의 수직처짐(6)을 구하시오. (단, 스프링계수 k, ABC보의 EI는 일정) A Km 2L _에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2교시 3번  |  하중 P가 그림과 같이 수직으로 작용할 때 A점의 수직처짐(6)을 구하시오. (단, 스프링계수 k, ABC보의 EI는 일정) A Km 2L _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