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케이블 교량의 케이블 교체 및 파단 시 해석방법을 한계상태설계법(KDS 24 00 00)에 준하여 설명하시오. 2- 2 "채점기준 및 모범답안은 「공공기관의 정보공개에 관한 법률 제9조 제1항 제5호』 에 의거 공개하지 않습니다" 국가기술자격 기술사 시험문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케이블 교량의 케이블 교체 및 파단 시 해석방법을 한계상태설계법(KDS 24 00 00)에 준하여 설명하시오. 2- 2 "채점기준 및 모범답안은 「공공기관의 정보공개에 관한 법률 제9조 제1항 제5호』 에 의거 공개하지 않습니다" 국가기술자격 기술사 시험문에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3교시 6번  |  케이블 교량의 케이블 교체 및 파단 시 해석방법을 한계상태설계법(KDS 24 00 00)에 준하여 설명하시오. 2- 2 "채점기준 및 모범답안은 「공공기관의 정보공개에 관한 법률 제9조 제1항 제5호』 에 의거 공개하지 않습니다" 국가기술자격 기술사 시험문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