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 교량 주형에서 강성부족으로 진동이 발생되는 경우 저감방안에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 교량 주형에서 강성부족으로 진동이 발생되는 경우 저감방안에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9번  |  기존 교량 주형에서 강성부족으로 진동이 발생되는 경우 저감방안에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