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교량의 내민받침(전단경간(a.)/깊이(a)가 1.0 이하)에서 발생되는 파괴유형을 제시하고, 스트럿-타이모델과 철근배근 개념도를 제시하시오.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교량의 내민받침(전단경간(a.)/깊이(a)가 1.0 이하)에서 발생되는 파괴유형을 제시하고, 스트럿-타이모델과 철근배근 개념도를 제시하시오.에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2교시 5번  |  교량의 내민받침(전단경간(a.)/깊이(a)가 1.0 이하)에서 발생되는 파괴유형을 제시하고, 스트럿-타이모델과 철근배근 개념도를 제시하시오.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