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 구조물에서 압축력과 모멘트를 동시에 받는 부재의 설계에 대하여 설명하시오. 4- 1 "채점기준 및 모범답안은 「공공기관의 정보공개에 관한 법률 제9조 제1항 제5호』 에 의거 공개하지 않습니다" 국가기술자격 기술사 시험문제 4 교시 기술사 분 야 제129회 건...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 구조물에서 압축력과 모멘트를 동시에 받는 부재의 설계에 대하여 설명하시오. 4- 1 "채점기준 및 모범답안은 「공공기관의 정보공개에 관한 법률 제9조 제1항 제5호』 에 의거 공개하지 않습니다" 국가기술자격 기술사 시험문제 4 교시 기술사 분 야 제129회 건...에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4교시 2번  |  강 구조물에서 압축력과 모멘트를 동시에 받는 부재의 설계에 대하여 설명하시오. 4- 1 "채점기준 및 모범답안은 「공공기관의 정보공개에 관한 법률 제9조 제1항 제5호』 에 의거 공개하지 않습니다" 국가기술자격 기술사 시험문제 4 교시 기술사 분 야 제129회 건...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