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 지점만 손상을 받아 힌지로 변한 경우, 구조물의 수직방향 고유진동수를 구하시오.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 지점만 손상을 받아 힌지로 변한 경우, 구조물의 수직방향 고유진동수를 구하시오.에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2교시 2번  |  B 지점만 손상을 받아 힌지로 변한 경우, 구조물의 수직방향 고유진동수를 구하시오.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