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설계VE 적용 대상 선정 시 『건설기술 진흥법 시행령』 제75조에 따른 법적기준과 일반적 기준에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설계VE 적용 대상 선정 시 『건설기술 진흥법 시행령』 제75조에 따른 법적기준과 일반적 기준에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4교시 2번  |  설계VE 적용 대상 선정 시 『건설기술 진흥법 시행령』 제75조에 따른 법적기준과 일반적 기준에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