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설계하중(한계상태설계법, KDS 24 12 21)에 규정된 충돌하중에 대하여 설명 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설계하중(한계상태설계법, KDS 24 12 21)에 규정된 충돌하중에 대하여 설명 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6번  |  교량 설계하중(한계상태설계법, KDS 24 12 21)에 규정된 충돌하중에 대하여 설명 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