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PS강재의 열화에 대하여 설명하시오. 2 - 1 "채점기준 및 기준답안은 「공공기관의 정보공개에 관한 법률 제9조 제1항 제5호』 에 의거 공개하지 않습니다" 국가기술자격 기술사 시험문제 1 교시 기술사 분 야 제131 회 건설 수험 종목 토목구조기술사 번호 시험...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PS강재의 열화에 대하여 설명하시오. 2 - 1 "채점기준 및 기준답안은 「공공기관의 정보공개에 관한 법률 제9조 제1항 제5호』 에 의거 공개하지 않습니다" 국가기술자격 기술사 시험문제 1 교시 기술사 분 야 제131 회 건설 수험 종목 토목구조기술사 번호 시험...에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1교시 7번  |  PS강재의 열화에 대하여 설명하시오. 2 - 1 "채점기준 및 기준답안은 「공공기관의 정보공개에 관한 법률 제9조 제1항 제5호』 에 의거 공개하지 않습니다" 국가기술자격 기술사 시험문제 1 교시 기술사 분 야 제131 회 건설 수험 종목 토목구조기술사 번호 시험...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