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같은 단면을 갖는 교량용 매입합성기둥이 순수 압축력을 받을 경우의 구조제한사항을 검토하고, 설계압축강도를 구하시오. (단, 양단 힌지로 지지된 기둥의 길이는 5m이며, 강도 산정에 필요한 제반 조건은 아래 표와 같다.) 450 H-200X200X8X1...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같은 단면을 갖는 교량용 매입합성기둥이 순수 압축력을 받을 경우의 구조제한사항을 검토하고, 설계압축강도를 구하시오. (단, 양단 힌지로 지지된 기둥의 길이는 5m이며, 강도 산정에 필요한 제반 조건은 아래 표와 같다.) 450 H-200X200X8X1...에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2교시 6번  |  다음 그림과 같은 단면을 갖는 교량용 매입합성기둥이 순수 압축력을 받을 경우의 구조제한사항을 검토하고, 설계압축강도를 구하시오. (단, 양단 힌지로 지지된 기둥의 길이는 5m이며, 강도 산정에 필요한 제반 조건은 아래 표와 같다.) 450 H-200X200X8X1...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