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교량기초를 고려한 교량계획 시 설계단계별 조사내용과 말뚝기초 본체(강말뚝, 기성 콘크리트말뚝, 현장타설 콘크리트말뚝)의 허용압축하중 산정 시 고려해야 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교량기초를 고려한 교량계획 시 설계단계별 조사내용과 말뚝기초 본체(강말뚝, 기성 콘크리트말뚝, 현장타설 콘크리트말뚝)의 허용압축하중 산정 시 고려해야 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3교시 3번  |  교량기초를 고려한 교량계획 시 설계단계별 조사내용과 말뚝기초 본체(강말뚝, 기성 콘크리트말뚝, 현장타설 콘크리트말뚝)의 허용압축하중 산정 시 고려해야 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