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사장교 케이블에서 발생 가능한 바람 진동과 유해 진동 발생 시의 진동 저감 방안에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사장교 케이블에서 발생 가능한 바람 진동과 유해 진동 발생 시의 진동 저감 방안에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제131회 토목구조기술사  |  3교시 4번  |  사장교 케이블에서 발생 가능한 바람 진동과 유해 진동 발생 시의 진동 저감 방안에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