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 2016)에서 규정하고 있는 한계상태의 종류에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 2016)에서 규정하고 있는 한계상태의 종류에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1번  |  도로교설계기준(한계상태설계법, 2016)에서 규정하고 있는 한계상태의 종류에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