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정밀안전진단을 위한 재하시험의 목적과 방법에 대하여 설명하시오. 4- 1 "채점기준 및 기준답안은 「공공기관의 정보공개에 관한 법률 제9조 제1항 제5호』 에 의거 공개하지 않습니다" 국가기술자격 기술사 시험문제 2 교시 기술사 분 야 제132회 건설 수험...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정밀안전진단을 위한 재하시험의 목적과 방법에 대하여 설명하시오. 4- 1 "채점기준 및 기준답안은 「공공기관의 정보공개에 관한 법률 제9조 제1항 제5호』 에 의거 공개하지 않습니다" 국가기술자격 기술사 시험문제 2 교시 기술사 분 야 제132회 건설 수험...에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4번  |  교량의 정밀안전진단을 위한 재하시험의 목적과 방법에 대하여 설명하시오. 4- 1 "채점기준 및 기준답안은 「공공기관의 정보공개에 관한 법률 제9조 제1항 제5호』 에 의거 공개하지 않습니다" 국가기술자격 기술사 시험문제 2 교시 기술사 분 야 제132회 건설 수험...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