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다음과 같은 L형 옹벽에 대하여 주어진 조건으로 평상시 안정(활동, 전도, 지지력)을 검토하시오. (단, 상재하중이 재하될 때로 검토하되, 옹벽전면 흙에 대한 수동토압은 고려하지 않음) q=10kN/m2 ....., • 3000 • • 3500 4500 4500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다음과 같은 L형 옹벽에 대하여 주어진 조건으로 평상시 안정(활동, 전도, 지지력)을 검토하시오. (단, 상재하중이 재하될 때로 검토하되, 옹벽전면 흙에 대한 수동토압은 고려하지 않음) q=10kN/m2 ....., • 3000 • • 3500 4500 4500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3교시 6번  |  다음과 같은 L형 옹벽에 대하여 주어진 조건으로 평상시 안정(활동, 전도, 지지력)을 검토하시오. (단, 상재하중이 재하될 때로 검토하되, 옹벽전면 흙에 대한 수동토압은 고려하지 않음) q=10kN/m2 ....., • 3000 • • 3500 4500 4500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