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구조물의 탄산화 속도계수와 탄산화 상태평가에 대하여 설명하시오. 2- 2 "채점기준 및 기준답안은 「공공기관의 정보공개에 관한 법률 제9조 제1항 제5호』 에 의거 공개하지 않습니다" 국가기술자격 기술사 시험문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구조물의 탄산화 속도계수와 탄산화 상태평가에 대하여 설명하시오. 2- 2 "채점기준 및 기준답안은 「공공기관의 정보공개에 관한 법률 제9조 제1항 제5호』 에 의거 공개하지 않습니다" 국가기술자격 기술사 시험문에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13번  |  철근콘크리트 구조물의 탄산화 속도계수와 탄산화 상태평가에 대하여 설명하시오. 2- 2 "채점기준 및 기준답안은 「공공기관의 정보공개에 관한 법률 제9조 제1항 제5호』 에 의거 공개하지 않습니다" 국가기술자격 기술사 시험문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