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133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3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5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5.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그림과 같이 기둥 플랜지에 브라켓이 양면 필릿용접되어 있다. 모재 SM275의 인장강도 F.=410MPa이고 계수하중 P=300kN일 때, 접합부의 안전성을 검토하시오. (단, 필릿용접부의 저항계수 p=0.75를 적용한다.) 300 * P 500 [단위 : mm]...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그림과 같이 기둥 플랜지에 브라켓이 양면 필릿용접되어 있다. 모재 SM275의 인장강도 F.=410MPa이고 계수하중 P=300kN일 때, 접합부의 안전성을 검토하시오. (단, 필릿용접부의 저항계수 p=0.75를 적용한다.) 300 * P 500 [단위 : mm]...에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제133회 토목구조기술사  |  3교시 5번  |  그림과 같이 기둥 플랜지에 브라켓이 양면 필릿용접되어 있다. 모재 SM275의 인장강도 F.=410MPa이고 계수하중 P=300kN일 때, 접합부의 안전성을 검토하시오. (단, 필릿용접부의 저항계수 p=0.75를 적용한다.) 300 * P 500 [단위 : mm]...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