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고교각 교량의 장경간 PSC 거더 가설에 주로 적용되는 런칭 거더 공법은 장비 구동 방식에 따라 왕복형(Shuttle type)과 주진형(One way type)으로 나누어진다. 각 공법의 특징과 가설에 따른 구조적 고려사항에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고교각 교량의 장경간 PSC 거더 가설에 주로 적용되는 런칭 거더 공법은 장비 구동 방식에 따라 왕복형(Shuttle type)과 주진형(One way type)으로 나누어진다. 각 공법의 특징과 가설에 따른 구조적 고려사항에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제134회 토목구조기술사  |  3교시 2번  |  고교각 교량의 장경간 PSC 거더 가설에 주로 적용되는 런칭 거더 공법은 장비 구동 방식에 따라 왕복형(Shuttle type)과 주진형(One way type)으로 나누어진다. 각 공법의 특징과 가설에 따른 구조적 고려사항에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