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원형단면(반지름 R) 강재로 된 양단 고정보에 등분포하중(w)이 전지간(L)에 재하되고 있다. 이 보에서 보의 중앙부가 소성한지로 될 때의 하중은 탄성하중의 몇 배가 되는지를 구하시오. ^.!!!!!!!!!!.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원형단면(반지름 R) 강재로 된 양단 고정보에 등분포하중(w)이 전지간(L)에 재하되고 있다. 이 보에서 보의 중앙부가 소성한지로 될 때의 하중은 탄성하중의 몇 배가 되는지를 구하시오. ^.!!!!!!!!!!.에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3교시 4번  |  원형단면(반지름 R) 강재로 된 양단 고정보에 등분포하중(w)이 전지간(L)에 재하되고 있다. 이 보에서 보의 중앙부가 소성한지로 될 때의 하중은 탄성하중의 몇 배가 되는지를 구하시오. ^.!!!!!!!!!!.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