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20 - 2sD - - - - 3- 2 "채점기준 및 기준답안은 「공공기관의 정보공개에 관한 법률 제9조 제1항 제5호」 에 의거 공개하지 않습니다" 국가기술자격 기술사 시험문제 4 교시 기술사 분 야 제134회 건설 수험 종목 토목구조기술사 번호 시 험 시간: 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20 - 2sD - - - - 3- 2 "채점기준 및 기준답안은 「공공기관의 정보공개에 관한 법률 제9조 제1항 제5호」 에 의거 공개하지 않습니다" 국가기술자격 기술사 시험문제 4 교시 기술사 분 야 제134회 건설 수험 종목 토목구조기술사 번호 시 험 시간: 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제134회 토목구조기술사  |  4교시 1번  |  20 - 2sD - - - - 3- 2 "채점기준 및 기준답안은 「공공기관의 정보공개에 관한 법률 제9조 제1항 제5호」 에 의거 공개하지 않습니다" 국가기술자격 기술사 시험문제 4 교시 기술사 분 야 제134회 건설 수험 종목 토목구조기술사 번호 시 험 시간: 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