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7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7.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그림과 같이 수평봉이 기둥 AB와 CD에 의해 지지되어 있다. 각 기둥의 상단은 수평봉과 핀으로 연결되었고, A점은 힌지, D점은 고정단으로 지지되어 있다. 두 기둥의 단면은 정사각형(150mmx150mm) 충실단면이며, 탄성계수 E=200GPa일 때 하중 P의 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그림과 같이 수평봉이 기둥 AB와 CD에 의해 지지되어 있다. 각 기둥의 상단은 수평봉과 핀으로 연결되었고, A점은 힌지, D점은 고정단으로 지지되어 있다. 두 기둥의 단면은 정사각형(150mmx150mm) 충실단면이며, 탄성계수 E=200GPa일 때 하중 P의 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제135회 토목구조기술사  |  1교시 7번  |  그림과 같이 수평봉이 기둥 AB와 CD에 의해 지지되어 있다. 각 기둥의 상단은 수평봉과 핀으로 연결되었고, A점은 힌지, D점은 고정단으로 지지되어 있다. 두 기둥의 단면은 정사각형(150mmx150mm) 충실단면이며, 탄성계수 E=200GPa일 때 하중 P의 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