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같이 3축 대칭인 Channel 단면에 M=15kN m의 모멘트가 y:평면상의 2축에 30° 경사진 상태로 작용하고 있을 때 다음을 구하시오. (단, 1,= 4.18X 107mm, 1,= 2.94X 10°mm 이다.)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같이 3축 대칭인 Channel 단면에 M=15kN m의 모멘트가 y:평면상의 2축에 30° 경사진 상태로 작용하고 있을 때 다음을 구하시오. (단, 1,= 4.18X 107mm, 1,= 2.94X 10°mm 이다.)에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4교시 3번  |  그림과 같이 3축 대칭인 Channel 단면에 M=15kN m의 모멘트가 y:평면상의 2축에 30° 경사진 상태로 작용하고 있을 때 다음을 구하시오. (단, 1,= 4.18X 107mm, 1,= 2.94X 10°mm 이다.)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