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설계에 적용되는 차량활하중(KL-510)에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설계에 적용되는 차량활하중(KL-510)에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5번  |  교량 설계에 적용되는 차량활하중(KL-510)에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