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 그림과 같은 양단 지지된 강재거더에 긴장력을 도입하고 이동하중을 재하할 때 자중을 고려하여 지간 중앙에서의 상•하연 최대 응력을 구하시오. 48KN135KM 13SKN 192N &lt;단면도&gt; 500원 (단위:mm) 40 10m 긴장력 T=500kN 10m 10m...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 그림과 같은 양단 지지된 강재거더에 긴장력을 도입하고 이동하중을 재하할 때 자중을 고려하여 지간 중앙에서의 상•하연 최대 응력을 구하시오. 48KN135KM 13SKN 192N &lt;단면도&gt; 500원 (단위:mm) 40 10m 긴장력 T=500kN 10m 10m...에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2교시 5번  |  아래 그림과 같은 양단 지지된 강재거더에 긴장력을 도입하고 이동하중을 재하할 때 자중을 고려하여 지간 중앙에서의 상•하연 최대 응력을 구하시오. 48KN135KM 13SKN 192N &lt;단면도&gt; 500원 (단위:mm) 40 10m 긴장력 T=500kN 10m 10m...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