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공항•비행장시설 및 이착륙장 설치기준(국토교통부, 2022.06.21.)에 따라 유도로에 교량을 설치하여야 하는 경우 다음의 고려사항들에 대하여 설명하시오. (1) 교량에서 확보되어야 하는 최소 직선거리 (2) 교량의 최소 폭 (3) 기타 고려 사항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공항•비행장시설 및 이착륙장 설치기준(국토교통부, 2022.06.21.)에 따라 유도로에 교량을 설치하여야 하는 경우 다음의 고려사항들에 대하여 설명하시오. (1) 교량에서 확보되어야 하는 최소 직선거리 (2) 교량의 최소 폭 (3) 기타 고려 사항에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4교시 2번  |  공항•비행장시설 및 이착륙장 설치기준(국토교통부, 2022.06.21.)에 따라 유도로에 교량을 설치하여야 하는 경우 다음의 고려사항들에 대하여 설명하시오. (1) 교량에서 확보되어야 하는 최소 직선거리 (2) 교량의 최소 폭 (3) 기타 고려 사항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