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강연선의 양단에 하중(P)을 주어 인장력을 도입하고[그림(a)], 긴장된 강연선 주위에 콘크리트를 타설하여 부재를 제작한다[그림(b)]. 이후, 콘크리트가 충분히 경화된 후에 하중(P)을 제거하면, 콘크리트에 압축력이 도입되면서 프리스트레스트 콘크리트 부재가 완성...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강연선의 양단에 하중(P)을 주어 인장력을 도입하고[그림(a)], 긴장된 강연선 주위에 콘크리트를 타설하여 부재를 제작한다[그림(b)]. 이후, 콘크리트가 충분히 경화된 후에 하중(P)을 제거하면, 콘크리트에 압축력이 도입되면서 프리스트레스트 콘크리트 부재가 완성...에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13번  |  강연선의 양단에 하중(P)을 주어 인장력을 도입하고[그림(a)], 긴장된 강연선 주위에 콘크리트를 타설하여 부재를 제작한다[그림(b)]. 이후, 콘크리트가 충분히 경화된 후에 하중(P)을 제거하면, 콘크리트에 압축력이 도입되면서 프리스트레스트 콘크리트 부재가 완성...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