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콘크리트교 설계기준의 극한강도설계법(KDS 24 14 20)과 한계상태설계법 (KDS 24 14 21)에서 콘크리트 부재의 연성확보방안에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콘크리트교 설계기준의 극한강도설계법(KDS 24 14 20)과 한계상태설계법 (KDS 24 14 21)에서 콘크리트 부재의 연성확보방안에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3번  |  콘크리트교 설계기준의 극한강도설계법(KDS 24 14 20)과 한계상태설계법 (KDS 24 14 21)에서 콘크리트 부재의 연성확보방안에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