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그림과 같이 지점 BC에 지지된 내민보 ABCD가 초기 변형 등으로 A점과 D점에 수직변위(61,0p)가 발생하였다. 다음 사항에 대하여 설명하시오. 1) 이 내민보의 A점과 D점에서 수직 변위가 0이 되기 위한 하중 P와 Q를 구하시오. (단, 보의 강성은 Bl...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그림과 같이 지점 BC에 지지된 내민보 ABCD가 초기 변형 등으로 A점과 D점에 수직변위(61,0p)가 발생하였다. 다음 사항에 대하여 설명하시오. 1) 이 내민보의 A점과 D점에서 수직 변위가 0이 되기 위한 하중 P와 Q를 구하시오. (단, 보의 강성은 Bl...에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2교시 5번  |  그림과 같이 지점 BC에 지지된 내민보 ABCD가 초기 변형 등으로 A점과 D점에 수직변위(61,0p)가 발생하였다. 다음 사항에 대하여 설명하시오. 1) 이 내민보의 A점과 D점에서 수직 변위가 0이 되기 위한 하중 P와 Q를 구하시오. (단, 보의 강성은 Bl...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