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3경간 연속보에서 하중 외에 B점에서 30 mm, C점에서 20 mm의 지점 침하가 일어난 보의 전단력도와 휩모멘트도를 그리시오. (단, 보의 강성 EI = 160x10: kN: m2이다.) 60kN/m 200kN . OB OC 8m 8m * 4m 4...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3경간 연속보에서 하중 외에 B점에서 30 mm, C점에서 20 mm의 지점 침하가 일어난 보의 전단력도와 휩모멘트도를 그리시오. (단, 보의 강성 EI = 160x10: kN: m2이다.) 60kN/m 200kN . OB OC 8m 8m * 4m 4...에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6번  |  그림과 같은 3경간 연속보에서 하중 외에 B점에서 30 mm, C점에서 20 mm의 지점 침하가 일어난 보의 전단력도와 휩모멘트도를 그리시오. (단, 보의 강성 EI = 160x10: kN: m2이다.) 60kN/m 200kN . OB OC 8m 8m * 4m 4...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