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같은 뼈대 구조물에서 지지점 경계조건이 상이할 때 붕괴 메커니즘 (Collapse mechanism)을 비교 설명하고, 각각의 소성붕괴하중(Pa)을 구하시오. (단, 모든 부재는 탄소성 재료이고, 강성은 El로 일정하며, 소성모멘트는 1,이다.) 경계조건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같은 뼈대 구조물에서 지지점 경계조건이 상이할 때 붕괴 메커니즘 (Collapse mechanism)을 비교 설명하고, 각각의 소성붕괴하중(Pa)을 구하시오. (단, 모든 부재는 탄소성 재료이고, 강성은 El로 일정하며, 소성모멘트는 1,이다.) 경계조건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4교시 5번  |  그림과 같은 뼈대 구조물에서 지지점 경계조건이 상이할 때 붕괴 메커니즘 (Collapse mechanism)을 비교 설명하고, 각각의 소성붕괴하중(Pa)을 구하시오. (단, 모든 부재는 탄소성 재료이고, 강성은 El로 일정하며, 소성모멘트는 1,이다.) 경계조건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