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직사각형 단면(AS=4-D25=2,027 mm)에 계수전단력 Va=180 kN, 계수 비틀림 모멘트 Tu= 50 kN:m이 작용할 때 필요한 폐쇄스터럽과 종방향철근을 설계하시오. (단, fa=28 MPa, f;=400 MPa, A=1(보통 중량콘크리트...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직사각형 단면(AS=4-D25=2,027 mm)에 계수전단력 Va=180 kN, 계수 비틀림 모멘트 Tu= 50 kN:m이 작용할 때 필요한 폐쇄스터럽과 종방향철근을 설계하시오. (단, fa=28 MPa, f;=400 MPa, A=1(보통 중량콘크리트...에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6번  |  그림과 같은 직사각형 단면(AS=4-D25=2,027 mm)에 계수전단력 Va=180 kN, 계수 비틀림 모멘트 Tu= 50 kN:m이 작용할 때 필요한 폐쇄스터럽과 종방향철근을 설계하시오. (단, fa=28 MPa, f;=400 MPa, A=1(보통 중량콘크리트...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