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PSC구조물에서 PS강재 긴장 시 주의사항에 대하여 설명하시오. 4- 2 "채점기준 및 기준답안은 「공공기관의 정보공개에 관한 법률 제9조 제1항 제5호』 에 의거 공개하지 않습니다" 3 교시 기술사 분 야 국가기술자격 기술사 시험문제 제 138회 건설 시 험 시...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PSC구조물에서 PS강재 긴장 시 주의사항에 대하여 설명하시오. 4- 2 "채점기준 및 기준답안은 「공공기관의 정보공개에 관한 법률 제9조 제1항 제5호』 에 의거 공개하지 않습니다" 3 교시 기술사 분 야 국가기술자격 기술사 시험문제 제 138회 건설 시 험 시...에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3교시 4번  |  PSC구조물에서 PS강재 긴장 시 주의사항에 대하여 설명하시오. 4- 2 "채점기준 및 기준답안은 「공공기관의 정보공개에 관한 법률 제9조 제1항 제5호』 에 의거 공개하지 않습니다" 3 교시 기술사 분 야 국가기술자격 기술사 시험문제 제 138회 건설 시 험 시...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