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 휨 및 압축 설계기준(KDS 14 20 20)에 따라 균열제어를 위한 표피철근에 대하여 설명하고, 그림과 같이 주철근 10-D32(7,942 mm)로 설계된 보의 직사각형 단면에 대하여 표피철근을 계산하고 단면에 표피근을 작도하시오. 1 450 • f...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 휨 및 압축 설계기준(KDS 14 20 20)에 따라 균열제어를 위한 표피철근에 대하여 설명하고, 그림과 같이 주철근 10-D32(7,942 mm)로 설계된 보의 직사각형 단면에 대하여 표피철근을 계산하고 단면에 표피근을 작도하시오. 1 450 • f...에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4교시 4번  |  콘크리트구조 휨 및 압축 설계기준(KDS 14 20 20)에 따라 균열제어를 위한 표피철근에 대하여 설명하고, 그림과 같이 주철근 10-D32(7,942 mm)로 설계된 보의 직사각형 단면에 대하여 표피철근을 계산하고 단면에 표피근을 작도하시오. 1 450 • f...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